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FA5F" w14:textId="517236A6" w:rsidR="00893A6E" w:rsidRPr="006C3C62" w:rsidRDefault="005D0CBA" w:rsidP="00893A6E">
      <w:pPr>
        <w:pBdr>
          <w:bottom w:val="single" w:sz="4" w:space="1" w:color="auto"/>
        </w:pBdr>
        <w:tabs>
          <w:tab w:val="right" w:pos="9214"/>
        </w:tabs>
        <w:overflowPunct w:val="0"/>
        <w:autoSpaceDE w:val="0"/>
        <w:autoSpaceDN w:val="0"/>
        <w:adjustRightInd w:val="0"/>
        <w:spacing w:after="180" w:line="240" w:lineRule="auto"/>
        <w:textAlignment w:val="baseline"/>
        <w:rPr>
          <w:rFonts w:ascii="Arial" w:eastAsia="Times New Roman" w:hAnsi="Arial" w:cs="Arial"/>
          <w:b/>
          <w:sz w:val="24"/>
          <w:szCs w:val="24"/>
          <w:lang w:val="sv-FI"/>
        </w:rPr>
      </w:pPr>
      <w:r w:rsidRPr="006C3C62">
        <w:rPr>
          <w:rFonts w:ascii="Arial" w:eastAsia="Times New Roman" w:hAnsi="Arial" w:cs="Arial"/>
          <w:b/>
          <w:sz w:val="24"/>
          <w:szCs w:val="24"/>
          <w:lang w:val="sv-FI"/>
        </w:rPr>
        <w:t xml:space="preserve">3GPP </w:t>
      </w:r>
      <w:r w:rsidR="00893A6E" w:rsidRPr="006C3C62">
        <w:rPr>
          <w:rFonts w:ascii="Arial" w:eastAsia="Times New Roman" w:hAnsi="Arial" w:cs="Arial"/>
          <w:b/>
          <w:sz w:val="24"/>
          <w:szCs w:val="24"/>
          <w:lang w:val="sv-FI"/>
        </w:rPr>
        <w:t>TSG-SA Meeting #104</w:t>
      </w:r>
      <w:r w:rsidR="00893A6E" w:rsidRPr="006C3C62">
        <w:rPr>
          <w:rFonts w:ascii="Arial" w:eastAsia="Times New Roman" w:hAnsi="Arial" w:cs="Arial"/>
          <w:b/>
          <w:sz w:val="24"/>
          <w:szCs w:val="24"/>
          <w:lang w:val="sv-FI"/>
        </w:rPr>
        <w:tab/>
      </w:r>
      <w:r w:rsidR="00893A6E" w:rsidRPr="003C28DA">
        <w:rPr>
          <w:rFonts w:ascii="Arial" w:eastAsia="Times New Roman" w:hAnsi="Arial" w:cs="Arial"/>
          <w:b/>
          <w:sz w:val="24"/>
          <w:szCs w:val="24"/>
          <w:lang w:val="sv-FI"/>
        </w:rPr>
        <w:t>SP-</w:t>
      </w:r>
      <w:r w:rsidR="003C28DA">
        <w:rPr>
          <w:rFonts w:ascii="Arial" w:eastAsia="Times New Roman" w:hAnsi="Arial" w:cs="Arial"/>
          <w:b/>
          <w:sz w:val="24"/>
          <w:szCs w:val="24"/>
          <w:lang w:val="sv-FI"/>
        </w:rPr>
        <w:t>240892</w:t>
      </w:r>
      <w:r w:rsidRPr="006C3C62">
        <w:rPr>
          <w:rFonts w:ascii="Arial" w:eastAsia="Times New Roman" w:hAnsi="Arial" w:cs="Arial"/>
          <w:b/>
          <w:sz w:val="24"/>
          <w:szCs w:val="24"/>
          <w:lang w:val="sv-FI"/>
        </w:rPr>
        <w:br/>
        <w:t>Shanghai, CN, 1</w:t>
      </w:r>
      <w:r w:rsidR="003C28DA">
        <w:rPr>
          <w:rFonts w:ascii="Arial" w:eastAsia="Times New Roman" w:hAnsi="Arial" w:cs="Arial"/>
          <w:b/>
          <w:sz w:val="24"/>
          <w:szCs w:val="24"/>
          <w:lang w:val="sv-FI"/>
        </w:rPr>
        <w:t>8</w:t>
      </w:r>
      <w:r w:rsidRPr="006C3C62">
        <w:rPr>
          <w:rFonts w:ascii="Arial" w:eastAsia="Times New Roman" w:hAnsi="Arial" w:cs="Arial"/>
          <w:b/>
          <w:sz w:val="24"/>
          <w:szCs w:val="24"/>
          <w:lang w:val="sv-FI"/>
        </w:rPr>
        <w:t xml:space="preserve"> – 21 June 2024</w:t>
      </w:r>
    </w:p>
    <w:p w14:paraId="0D940AF9" w14:textId="77777777" w:rsidR="00893A6E" w:rsidRPr="006C3C62" w:rsidRDefault="00893A6E" w:rsidP="00893A6E">
      <w:pPr>
        <w:overflowPunct w:val="0"/>
        <w:autoSpaceDE w:val="0"/>
        <w:autoSpaceDN w:val="0"/>
        <w:adjustRightInd w:val="0"/>
        <w:spacing w:after="180" w:line="240" w:lineRule="auto"/>
        <w:textAlignment w:val="baseline"/>
        <w:rPr>
          <w:rFonts w:ascii="Arial" w:eastAsia="Times New Roman" w:hAnsi="Arial" w:cs="Times New Roman"/>
          <w:sz w:val="20"/>
          <w:szCs w:val="20"/>
          <w:lang w:val="sv-FI"/>
        </w:rPr>
      </w:pPr>
    </w:p>
    <w:p w14:paraId="03759AB3" w14:textId="2AD89AA2" w:rsidR="00893A6E" w:rsidRPr="00893A6E" w:rsidRDefault="00893A6E" w:rsidP="00893A6E">
      <w:pPr>
        <w:tabs>
          <w:tab w:val="left" w:pos="1701"/>
        </w:tabs>
        <w:overflowPunct w:val="0"/>
        <w:autoSpaceDE w:val="0"/>
        <w:autoSpaceDN w:val="0"/>
        <w:adjustRightInd w:val="0"/>
        <w:spacing w:after="180" w:line="240" w:lineRule="auto"/>
        <w:textAlignment w:val="baseline"/>
        <w:rPr>
          <w:rFonts w:ascii="Arial" w:eastAsia="SimSun" w:hAnsi="Arial" w:cs="Times New Roman"/>
          <w:sz w:val="20"/>
          <w:szCs w:val="20"/>
          <w:lang w:val="en-GB" w:eastAsia="en-GB"/>
        </w:rPr>
      </w:pPr>
      <w:r w:rsidRPr="00893A6E">
        <w:rPr>
          <w:rFonts w:ascii="Arial" w:eastAsia="SimSun" w:hAnsi="Arial" w:cs="Times New Roman"/>
          <w:sz w:val="20"/>
          <w:szCs w:val="20"/>
          <w:lang w:val="en-GB" w:eastAsia="en-GB"/>
        </w:rPr>
        <w:t>Title:</w:t>
      </w:r>
      <w:r w:rsidRPr="00893A6E">
        <w:rPr>
          <w:rFonts w:ascii="Arial" w:eastAsia="SimSun" w:hAnsi="Arial" w:cs="Times New Roman"/>
          <w:sz w:val="20"/>
          <w:szCs w:val="20"/>
          <w:lang w:val="en-GB" w:eastAsia="en-GB"/>
        </w:rPr>
        <w:tab/>
        <w:t xml:space="preserve">Summary for </w:t>
      </w:r>
      <w:r w:rsidR="00722D26">
        <w:rPr>
          <w:rFonts w:ascii="Arial" w:eastAsia="SimSun" w:hAnsi="Arial" w:cs="Times New Roman"/>
          <w:sz w:val="20"/>
          <w:szCs w:val="20"/>
          <w:lang w:val="en-GB" w:eastAsia="en-GB"/>
        </w:rPr>
        <w:t>SCAS for split gNB</w:t>
      </w:r>
      <w:r w:rsidR="002444D2">
        <w:rPr>
          <w:rFonts w:ascii="Arial" w:eastAsia="SimSun" w:hAnsi="Arial" w:cs="Times New Roman"/>
          <w:sz w:val="20"/>
          <w:szCs w:val="20"/>
          <w:lang w:val="en-GB" w:eastAsia="en-GB"/>
        </w:rPr>
        <w:t xml:space="preserve"> </w:t>
      </w:r>
    </w:p>
    <w:p w14:paraId="51BC66E5" w14:textId="77777777" w:rsidR="00893A6E" w:rsidRPr="00893A6E" w:rsidRDefault="00893A6E" w:rsidP="00893A6E">
      <w:pPr>
        <w:tabs>
          <w:tab w:val="left" w:pos="1701"/>
        </w:tabs>
        <w:overflowPunct w:val="0"/>
        <w:autoSpaceDE w:val="0"/>
        <w:autoSpaceDN w:val="0"/>
        <w:adjustRightInd w:val="0"/>
        <w:spacing w:after="180" w:line="240" w:lineRule="auto"/>
        <w:textAlignment w:val="baseline"/>
        <w:rPr>
          <w:rFonts w:ascii="Arial" w:eastAsia="SimSun" w:hAnsi="Arial" w:cs="Times New Roman"/>
          <w:sz w:val="20"/>
          <w:szCs w:val="20"/>
          <w:lang w:val="en-GB" w:eastAsia="zh-CN"/>
        </w:rPr>
      </w:pPr>
      <w:r w:rsidRPr="00893A6E">
        <w:rPr>
          <w:rFonts w:ascii="Arial" w:eastAsia="SimSun" w:hAnsi="Arial" w:cs="Times New Roman"/>
          <w:sz w:val="20"/>
          <w:szCs w:val="20"/>
          <w:lang w:val="en-GB" w:eastAsia="en-GB"/>
        </w:rPr>
        <w:t>Type:</w:t>
      </w:r>
      <w:r w:rsidRPr="00893A6E">
        <w:rPr>
          <w:rFonts w:ascii="Arial" w:eastAsia="SimSun" w:hAnsi="Arial" w:cs="Times New Roman"/>
          <w:sz w:val="20"/>
          <w:szCs w:val="20"/>
          <w:lang w:val="en-GB" w:eastAsia="en-GB"/>
        </w:rPr>
        <w:tab/>
      </w:r>
      <w:r w:rsidRPr="00893A6E">
        <w:rPr>
          <w:rFonts w:ascii="Arial" w:eastAsia="SimSun" w:hAnsi="Arial" w:cs="Times New Roman"/>
          <w:sz w:val="20"/>
          <w:szCs w:val="20"/>
          <w:lang w:val="en-GB" w:eastAsia="zh-CN"/>
        </w:rPr>
        <w:t xml:space="preserve">Work Item Summary </w:t>
      </w:r>
    </w:p>
    <w:p w14:paraId="43C43CED" w14:textId="330F8F8E" w:rsidR="00893A6E" w:rsidRPr="00893A6E" w:rsidRDefault="00893A6E" w:rsidP="00893A6E">
      <w:pPr>
        <w:tabs>
          <w:tab w:val="left" w:pos="1701"/>
        </w:tabs>
        <w:overflowPunct w:val="0"/>
        <w:autoSpaceDE w:val="0"/>
        <w:autoSpaceDN w:val="0"/>
        <w:adjustRightInd w:val="0"/>
        <w:spacing w:after="180" w:line="240" w:lineRule="auto"/>
        <w:textAlignment w:val="baseline"/>
        <w:rPr>
          <w:rFonts w:ascii="Arial" w:eastAsia="SimSun" w:hAnsi="Arial" w:cs="Times New Roman"/>
          <w:sz w:val="20"/>
          <w:szCs w:val="20"/>
          <w:lang w:val="en-GB" w:eastAsia="en-GB"/>
        </w:rPr>
      </w:pPr>
      <w:r w:rsidRPr="00893A6E">
        <w:rPr>
          <w:rFonts w:ascii="Arial" w:eastAsia="SimSun" w:hAnsi="Arial" w:cs="Times New Roman"/>
          <w:sz w:val="20"/>
          <w:szCs w:val="20"/>
          <w:lang w:val="en-GB" w:eastAsia="en-GB"/>
        </w:rPr>
        <w:t>Agenda Item:</w:t>
      </w:r>
      <w:r w:rsidRPr="00893A6E">
        <w:rPr>
          <w:rFonts w:ascii="Arial" w:eastAsia="SimSun" w:hAnsi="Arial" w:cs="Times New Roman"/>
          <w:sz w:val="20"/>
          <w:szCs w:val="20"/>
          <w:lang w:val="en-GB" w:eastAsia="en-GB"/>
        </w:rPr>
        <w:tab/>
        <w:t>21.5</w:t>
      </w:r>
    </w:p>
    <w:p w14:paraId="5A6232DA" w14:textId="31C0E53F" w:rsidR="00893A6E" w:rsidRPr="00893A6E" w:rsidRDefault="00893A6E" w:rsidP="00893A6E">
      <w:pPr>
        <w:tabs>
          <w:tab w:val="left" w:pos="1701"/>
        </w:tabs>
        <w:overflowPunct w:val="0"/>
        <w:autoSpaceDE w:val="0"/>
        <w:autoSpaceDN w:val="0"/>
        <w:adjustRightInd w:val="0"/>
        <w:spacing w:after="180" w:line="240" w:lineRule="auto"/>
        <w:textAlignment w:val="baseline"/>
        <w:rPr>
          <w:rFonts w:ascii="Arial" w:eastAsia="SimSun" w:hAnsi="Arial" w:cs="Times New Roman"/>
          <w:sz w:val="20"/>
          <w:szCs w:val="20"/>
          <w:lang w:val="en-GB" w:eastAsia="zh-CN"/>
        </w:rPr>
      </w:pPr>
      <w:r w:rsidRPr="00893A6E">
        <w:rPr>
          <w:rFonts w:ascii="Arial" w:eastAsia="SimSun" w:hAnsi="Arial" w:cs="Times New Roman"/>
          <w:sz w:val="20"/>
          <w:szCs w:val="20"/>
          <w:lang w:val="en-GB" w:eastAsia="en-GB"/>
        </w:rPr>
        <w:t>Source:</w:t>
      </w:r>
      <w:r w:rsidRPr="00893A6E">
        <w:rPr>
          <w:rFonts w:ascii="Arial" w:eastAsia="SimSun" w:hAnsi="Arial" w:cs="Times New Roman"/>
          <w:sz w:val="20"/>
          <w:szCs w:val="20"/>
          <w:lang w:val="en-GB" w:eastAsia="en-GB"/>
        </w:rPr>
        <w:tab/>
      </w:r>
      <w:r w:rsidR="006C3C62">
        <w:rPr>
          <w:rFonts w:ascii="Arial" w:eastAsia="SimSun" w:hAnsi="Arial" w:cs="Times New Roman"/>
          <w:sz w:val="20"/>
          <w:szCs w:val="20"/>
          <w:lang w:val="en-GB" w:eastAsia="zh-CN"/>
        </w:rPr>
        <w:t>Qualcomm</w:t>
      </w:r>
    </w:p>
    <w:p w14:paraId="02A8E34E" w14:textId="77777777" w:rsidR="00893A6E" w:rsidRPr="00893A6E" w:rsidRDefault="00893A6E" w:rsidP="00893A6E">
      <w:pPr>
        <w:pBdr>
          <w:bottom w:val="single" w:sz="6" w:space="1" w:color="auto"/>
        </w:pBd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3E9AF36" w14:textId="18A91D60" w:rsidR="00893A6E" w:rsidRDefault="00893A6E" w:rsidP="00893A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0" w:name="_Hlk94172402"/>
      <w:r w:rsidRPr="00893A6E">
        <w:rPr>
          <w:rFonts w:ascii="Times New Roman" w:eastAsia="Times New Roman" w:hAnsi="Times New Roman" w:cs="Times New Roman"/>
          <w:sz w:val="20"/>
          <w:szCs w:val="20"/>
          <w:lang w:val="en-GB" w:eastAsia="en-GB"/>
        </w:rPr>
        <w:t xml:space="preserve">Summary based on the input provided by </w:t>
      </w:r>
      <w:r>
        <w:rPr>
          <w:rFonts w:ascii="Times New Roman" w:eastAsia="Times New Roman" w:hAnsi="Times New Roman" w:cs="Times New Roman"/>
          <w:sz w:val="20"/>
          <w:szCs w:val="20"/>
          <w:lang w:val="en-GB" w:eastAsia="en-GB"/>
        </w:rPr>
        <w:t xml:space="preserve">Qualcomm </w:t>
      </w:r>
      <w:r w:rsidRPr="00893A6E">
        <w:rPr>
          <w:rFonts w:ascii="Times New Roman" w:eastAsia="Times New Roman" w:hAnsi="Times New Roman" w:cs="Times New Roman"/>
          <w:sz w:val="20"/>
          <w:szCs w:val="20"/>
          <w:lang w:val="en-GB" w:eastAsia="en-GB"/>
        </w:rPr>
        <w:t xml:space="preserve">in </w:t>
      </w:r>
      <w:r w:rsidR="003C28DA">
        <w:rPr>
          <w:rFonts w:ascii="Times New Roman" w:eastAsia="Times New Roman" w:hAnsi="Times New Roman" w:cs="Times New Roman"/>
          <w:sz w:val="20"/>
          <w:szCs w:val="20"/>
          <w:lang w:val="en-GB" w:eastAsia="en-GB"/>
        </w:rPr>
        <w:t>SP-240892</w:t>
      </w:r>
      <w:r w:rsidRPr="00893A6E">
        <w:rPr>
          <w:rFonts w:ascii="Times New Roman" w:eastAsia="Times New Roman" w:hAnsi="Times New Roman" w:cs="Times New Roman"/>
          <w:sz w:val="20"/>
          <w:szCs w:val="20"/>
          <w:lang w:val="en-GB" w:eastAsia="en-GB"/>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923"/>
        <w:gridCol w:w="1703"/>
        <w:gridCol w:w="283"/>
        <w:gridCol w:w="993"/>
        <w:gridCol w:w="2409"/>
      </w:tblGrid>
      <w:tr w:rsidR="00722D26" w:rsidRPr="00EF7FBB" w14:paraId="64FD1279" w14:textId="77777777" w:rsidTr="004C0E43">
        <w:trPr>
          <w:trHeight w:val="255"/>
        </w:trPr>
        <w:tc>
          <w:tcPr>
            <w:tcW w:w="761" w:type="dxa"/>
            <w:shd w:val="clear" w:color="auto" w:fill="auto"/>
            <w:tcMar>
              <w:left w:w="28" w:type="dxa"/>
              <w:right w:w="28" w:type="dxa"/>
            </w:tcMar>
            <w:hideMark/>
          </w:tcPr>
          <w:p w14:paraId="6DA75FDC" w14:textId="77777777" w:rsidR="00722D26" w:rsidRPr="00722D26" w:rsidRDefault="00722D26" w:rsidP="00F37FBE">
            <w:pPr>
              <w:spacing w:after="0"/>
              <w:rPr>
                <w:rFonts w:ascii="Arial" w:hAnsi="Arial" w:cs="Arial"/>
                <w:color w:val="000000"/>
                <w:sz w:val="16"/>
                <w:szCs w:val="16"/>
                <w:lang w:eastAsia="en-GB"/>
              </w:rPr>
            </w:pPr>
            <w:r w:rsidRPr="00722D26">
              <w:rPr>
                <w:rFonts w:ascii="Arial" w:hAnsi="Arial" w:cs="Arial"/>
                <w:color w:val="000000"/>
                <w:sz w:val="16"/>
                <w:szCs w:val="16"/>
                <w:lang w:eastAsia="en-GB"/>
              </w:rPr>
              <w:t>950022</w:t>
            </w:r>
          </w:p>
        </w:tc>
        <w:tc>
          <w:tcPr>
            <w:tcW w:w="2923" w:type="dxa"/>
            <w:shd w:val="clear" w:color="auto" w:fill="auto"/>
            <w:tcMar>
              <w:left w:w="28" w:type="dxa"/>
              <w:right w:w="28" w:type="dxa"/>
            </w:tcMar>
            <w:hideMark/>
          </w:tcPr>
          <w:p w14:paraId="49156339" w14:textId="77777777" w:rsidR="00722D26" w:rsidRPr="00722D26" w:rsidRDefault="00722D26" w:rsidP="00F37FBE">
            <w:pPr>
              <w:spacing w:after="0"/>
              <w:rPr>
                <w:rFonts w:ascii="Arial" w:hAnsi="Arial" w:cs="Arial"/>
                <w:b/>
                <w:bCs/>
                <w:color w:val="0000FF"/>
                <w:sz w:val="16"/>
                <w:szCs w:val="16"/>
                <w:lang w:eastAsia="en-GB"/>
              </w:rPr>
            </w:pPr>
            <w:r w:rsidRPr="00722D26">
              <w:rPr>
                <w:rFonts w:ascii="Arial" w:hAnsi="Arial" w:cs="Arial"/>
                <w:b/>
                <w:bCs/>
                <w:color w:val="0000FF"/>
                <w:sz w:val="16"/>
                <w:szCs w:val="16"/>
                <w:lang w:eastAsia="en-GB"/>
              </w:rPr>
              <w:t xml:space="preserve">SCAS for split-gNB product classes </w:t>
            </w:r>
          </w:p>
        </w:tc>
        <w:tc>
          <w:tcPr>
            <w:tcW w:w="1703" w:type="dxa"/>
            <w:shd w:val="clear" w:color="auto" w:fill="auto"/>
            <w:tcMar>
              <w:left w:w="28" w:type="dxa"/>
              <w:right w:w="28" w:type="dxa"/>
            </w:tcMar>
            <w:hideMark/>
          </w:tcPr>
          <w:p w14:paraId="548C558D" w14:textId="77777777" w:rsidR="00722D26" w:rsidRPr="00722D26" w:rsidRDefault="00722D26" w:rsidP="00F37FBE">
            <w:pPr>
              <w:spacing w:after="0"/>
              <w:rPr>
                <w:rFonts w:ascii="Arial" w:hAnsi="Arial" w:cs="Arial"/>
                <w:color w:val="000000"/>
                <w:sz w:val="16"/>
                <w:szCs w:val="16"/>
                <w:lang w:eastAsia="en-GB"/>
              </w:rPr>
            </w:pPr>
            <w:r w:rsidRPr="00722D26">
              <w:rPr>
                <w:rFonts w:ascii="Arial" w:hAnsi="Arial" w:cs="Arial"/>
                <w:color w:val="000000"/>
                <w:sz w:val="16"/>
                <w:szCs w:val="16"/>
                <w:lang w:eastAsia="en-GB"/>
              </w:rPr>
              <w:t>SCAS_5G_split_gNB</w:t>
            </w:r>
          </w:p>
        </w:tc>
        <w:tc>
          <w:tcPr>
            <w:tcW w:w="283" w:type="dxa"/>
            <w:shd w:val="clear" w:color="auto" w:fill="auto"/>
            <w:tcMar>
              <w:left w:w="28" w:type="dxa"/>
              <w:right w:w="28" w:type="dxa"/>
            </w:tcMar>
            <w:hideMark/>
          </w:tcPr>
          <w:p w14:paraId="26BAE5E1" w14:textId="77777777" w:rsidR="00722D26" w:rsidRPr="00722D26" w:rsidRDefault="00722D26" w:rsidP="00F37FBE">
            <w:pPr>
              <w:spacing w:after="0"/>
              <w:rPr>
                <w:rFonts w:ascii="Arial" w:hAnsi="Arial" w:cs="Arial"/>
                <w:color w:val="000000"/>
                <w:sz w:val="16"/>
                <w:szCs w:val="16"/>
                <w:lang w:eastAsia="en-GB"/>
              </w:rPr>
            </w:pPr>
            <w:r w:rsidRPr="00722D26">
              <w:rPr>
                <w:rFonts w:ascii="Arial" w:hAnsi="Arial" w:cs="Arial"/>
                <w:color w:val="000000"/>
                <w:sz w:val="16"/>
                <w:szCs w:val="16"/>
                <w:lang w:eastAsia="en-GB"/>
              </w:rPr>
              <w:t>S3</w:t>
            </w:r>
          </w:p>
        </w:tc>
        <w:tc>
          <w:tcPr>
            <w:tcW w:w="993" w:type="dxa"/>
            <w:shd w:val="clear" w:color="auto" w:fill="auto"/>
            <w:tcMar>
              <w:left w:w="28" w:type="dxa"/>
              <w:right w:w="28" w:type="dxa"/>
            </w:tcMar>
            <w:hideMark/>
          </w:tcPr>
          <w:p w14:paraId="6B11B28A" w14:textId="77777777" w:rsidR="00722D26" w:rsidRPr="00722D26" w:rsidRDefault="003C28DA" w:rsidP="00F37FBE">
            <w:pPr>
              <w:spacing w:after="0"/>
              <w:rPr>
                <w:rFonts w:ascii="Arial" w:hAnsi="Arial" w:cs="Arial"/>
                <w:color w:val="0563C1"/>
                <w:sz w:val="16"/>
                <w:szCs w:val="16"/>
                <w:u w:val="single"/>
                <w:lang w:eastAsia="en-GB"/>
              </w:rPr>
            </w:pPr>
            <w:hyperlink r:id="rId5" w:history="1">
              <w:r w:rsidR="00722D26" w:rsidRPr="00722D26">
                <w:rPr>
                  <w:rFonts w:ascii="Arial" w:hAnsi="Arial" w:cs="Arial"/>
                  <w:color w:val="0563C1"/>
                  <w:sz w:val="16"/>
                  <w:szCs w:val="16"/>
                  <w:u w:val="single"/>
                  <w:lang w:eastAsia="en-GB"/>
                </w:rPr>
                <w:t>SP-220200</w:t>
              </w:r>
            </w:hyperlink>
          </w:p>
        </w:tc>
        <w:tc>
          <w:tcPr>
            <w:tcW w:w="2409" w:type="dxa"/>
            <w:shd w:val="clear" w:color="auto" w:fill="auto"/>
            <w:tcMar>
              <w:left w:w="28" w:type="dxa"/>
              <w:right w:w="28" w:type="dxa"/>
            </w:tcMar>
            <w:hideMark/>
          </w:tcPr>
          <w:p w14:paraId="20FB551E" w14:textId="77777777" w:rsidR="00722D26" w:rsidRPr="00722D26" w:rsidRDefault="00722D26" w:rsidP="00F37FBE">
            <w:pPr>
              <w:spacing w:after="0"/>
              <w:rPr>
                <w:rFonts w:ascii="Arial" w:hAnsi="Arial" w:cs="Arial"/>
                <w:b/>
                <w:bCs/>
                <w:color w:val="000000"/>
                <w:sz w:val="16"/>
                <w:szCs w:val="16"/>
                <w:lang w:eastAsia="en-GB"/>
              </w:rPr>
            </w:pPr>
            <w:r w:rsidRPr="00722D26">
              <w:rPr>
                <w:rFonts w:ascii="Arial" w:hAnsi="Arial" w:cs="Arial"/>
                <w:b/>
                <w:bCs/>
                <w:color w:val="000000"/>
                <w:sz w:val="16"/>
                <w:szCs w:val="16"/>
                <w:lang w:eastAsia="en-GB"/>
              </w:rPr>
              <w:t xml:space="preserve">Escott, Adrian, Qualcomm Inc. </w:t>
            </w:r>
          </w:p>
        </w:tc>
      </w:tr>
    </w:tbl>
    <w:p w14:paraId="25B11654" w14:textId="77777777" w:rsidR="00893A6E" w:rsidRPr="00893A6E" w:rsidRDefault="00893A6E" w:rsidP="00893A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CC1C77B" w14:textId="77777777" w:rsidR="00893A6E" w:rsidRPr="00893A6E" w:rsidRDefault="00893A6E" w:rsidP="00893A6E">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rPr>
      </w:pPr>
      <w:r w:rsidRPr="00893A6E">
        <w:rPr>
          <w:rFonts w:ascii="Times New Roman" w:eastAsia="Times New Roman" w:hAnsi="Times New Roman" w:cs="Times New Roman"/>
          <w:b/>
          <w:sz w:val="20"/>
          <w:szCs w:val="20"/>
          <w:lang w:val="en-GB"/>
        </w:rPr>
        <w:t>Introduction</w:t>
      </w:r>
    </w:p>
    <w:p w14:paraId="7CC66A25" w14:textId="1C1F2990" w:rsidR="0032004A" w:rsidRDefault="0015114B" w:rsidP="00893A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w:t>
      </w:r>
      <w:r w:rsidR="003256EF">
        <w:rPr>
          <w:rFonts w:ascii="Times New Roman" w:eastAsia="Times New Roman" w:hAnsi="Times New Roman" w:cs="Times New Roman"/>
          <w:sz w:val="20"/>
          <w:szCs w:val="20"/>
          <w:lang w:val="en-GB"/>
        </w:rPr>
        <w:t>is work item provides SCAS specification for the various split gNB network entities, i.e. gNB-CU, gNB-CU-CP, gNB-CU-UP and gNB-DU, to enable each of th</w:t>
      </w:r>
      <w:r w:rsidR="00846A70">
        <w:rPr>
          <w:rFonts w:ascii="Times New Roman" w:eastAsia="Times New Roman" w:hAnsi="Times New Roman" w:cs="Times New Roman"/>
          <w:sz w:val="20"/>
          <w:szCs w:val="20"/>
          <w:lang w:val="en-GB"/>
        </w:rPr>
        <w:t>ese</w:t>
      </w:r>
      <w:r w:rsidR="003256EF">
        <w:rPr>
          <w:rFonts w:ascii="Times New Roman" w:eastAsia="Times New Roman" w:hAnsi="Times New Roman" w:cs="Times New Roman"/>
          <w:sz w:val="20"/>
          <w:szCs w:val="20"/>
          <w:lang w:val="en-GB"/>
        </w:rPr>
        <w:t xml:space="preserve"> entities to be tested separately and not as part of a complete gNB. </w:t>
      </w:r>
    </w:p>
    <w:p w14:paraId="268349C0" w14:textId="31D613E8" w:rsidR="00893A6E" w:rsidRPr="00893A6E" w:rsidRDefault="00893A6E" w:rsidP="00893A6E">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rPr>
      </w:pPr>
      <w:r w:rsidRPr="00893A6E">
        <w:rPr>
          <w:rFonts w:ascii="Times New Roman" w:eastAsia="Times New Roman" w:hAnsi="Times New Roman" w:cs="Times New Roman"/>
          <w:b/>
          <w:sz w:val="20"/>
          <w:szCs w:val="20"/>
          <w:lang w:val="en-GB"/>
        </w:rPr>
        <w:t>Description</w:t>
      </w:r>
    </w:p>
    <w:p w14:paraId="0E3E955E" w14:textId="6283B510" w:rsidR="000448B1" w:rsidRPr="00F54CE0" w:rsidRDefault="003256EF" w:rsidP="0032004A">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eastAsia="ko-KR"/>
        </w:rPr>
      </w:pPr>
      <w:r>
        <w:rPr>
          <w:rFonts w:ascii="Times New Roman" w:eastAsia="Times New Roman" w:hAnsi="Times New Roman" w:cs="Times New Roman"/>
          <w:sz w:val="20"/>
          <w:szCs w:val="20"/>
          <w:lang w:val="en-GB"/>
        </w:rPr>
        <w:t>The specification</w:t>
      </w:r>
      <w:r w:rsidR="005E2584">
        <w:rPr>
          <w:rFonts w:ascii="Times New Roman" w:eastAsia="Times New Roman" w:hAnsi="Times New Roman" w:cs="Times New Roman"/>
          <w:sz w:val="20"/>
          <w:szCs w:val="20"/>
          <w:lang w:val="en-GB"/>
        </w:rPr>
        <w:t xml:space="preserve"> of SCAS for the gNB </w:t>
      </w:r>
      <w:r w:rsidR="00C26A9B">
        <w:rPr>
          <w:rFonts w:ascii="Times New Roman" w:eastAsia="Times New Roman" w:hAnsi="Times New Roman" w:cs="Times New Roman"/>
          <w:sz w:val="20"/>
          <w:szCs w:val="20"/>
          <w:lang w:val="en-GB"/>
        </w:rPr>
        <w:t>is covered in TR 33.926</w:t>
      </w:r>
      <w:r w:rsidR="000C3E0A">
        <w:rPr>
          <w:rFonts w:ascii="Times New Roman" w:eastAsia="Times New Roman" w:hAnsi="Times New Roman" w:cs="Times New Roman"/>
          <w:sz w:val="20"/>
          <w:szCs w:val="20"/>
          <w:lang w:val="en-GB"/>
        </w:rPr>
        <w:t xml:space="preserve"> [1]</w:t>
      </w:r>
      <w:r w:rsidR="00C26A9B">
        <w:rPr>
          <w:rFonts w:ascii="Times New Roman" w:eastAsia="Times New Roman" w:hAnsi="Times New Roman" w:cs="Times New Roman"/>
          <w:sz w:val="20"/>
          <w:szCs w:val="20"/>
          <w:lang w:val="en-GB"/>
        </w:rPr>
        <w:t xml:space="preserve">, which include the </w:t>
      </w:r>
      <w:r w:rsidR="000C3E0A">
        <w:rPr>
          <w:rFonts w:ascii="Times New Roman" w:eastAsia="Times New Roman" w:hAnsi="Times New Roman" w:cs="Times New Roman"/>
          <w:sz w:val="20"/>
          <w:szCs w:val="20"/>
          <w:lang w:val="en-GB"/>
        </w:rPr>
        <w:t>threats and critical assets for a gNB</w:t>
      </w:r>
      <w:r w:rsidR="00C26A9B">
        <w:rPr>
          <w:rFonts w:ascii="Times New Roman" w:eastAsia="Times New Roman" w:hAnsi="Times New Roman" w:cs="Times New Roman"/>
          <w:sz w:val="20"/>
          <w:szCs w:val="20"/>
          <w:lang w:val="en-GB"/>
        </w:rPr>
        <w:t>, and TS 33.511</w:t>
      </w:r>
      <w:r w:rsidR="000C3E0A">
        <w:rPr>
          <w:rFonts w:ascii="Times New Roman" w:eastAsia="Times New Roman" w:hAnsi="Times New Roman" w:cs="Times New Roman"/>
          <w:sz w:val="20"/>
          <w:szCs w:val="20"/>
          <w:lang w:val="en-GB"/>
        </w:rPr>
        <w:t xml:space="preserve"> [2]</w:t>
      </w:r>
      <w:r w:rsidR="00C26A9B">
        <w:rPr>
          <w:rFonts w:ascii="Times New Roman" w:eastAsia="Times New Roman" w:hAnsi="Times New Roman" w:cs="Times New Roman"/>
          <w:sz w:val="20"/>
          <w:szCs w:val="20"/>
          <w:lang w:val="en-GB"/>
        </w:rPr>
        <w:t>, which contains the gNB specific test</w:t>
      </w:r>
      <w:r w:rsidR="00831880">
        <w:rPr>
          <w:rFonts w:ascii="Times New Roman" w:eastAsia="Times New Roman" w:hAnsi="Times New Roman" w:cs="Times New Roman"/>
          <w:sz w:val="20"/>
          <w:szCs w:val="20"/>
          <w:lang w:val="en-GB"/>
        </w:rPr>
        <w:t xml:space="preserve">s. The work on SCAS for split gNB builds heavily </w:t>
      </w:r>
      <w:r w:rsidR="000C3E0A">
        <w:rPr>
          <w:rFonts w:ascii="Times New Roman" w:eastAsia="Times New Roman" w:hAnsi="Times New Roman" w:cs="Times New Roman"/>
          <w:sz w:val="20"/>
          <w:szCs w:val="20"/>
          <w:lang w:val="en-GB"/>
        </w:rPr>
        <w:t>on this work</w:t>
      </w:r>
      <w:r w:rsidR="00DB6471">
        <w:rPr>
          <w:rFonts w:ascii="Times New Roman" w:eastAsia="Times New Roman" w:hAnsi="Times New Roman" w:cs="Times New Roman"/>
          <w:sz w:val="20"/>
          <w:szCs w:val="20"/>
          <w:lang w:val="en-GB"/>
        </w:rPr>
        <w:t xml:space="preserve"> with t</w:t>
      </w:r>
      <w:r w:rsidR="00DB6471" w:rsidRPr="00DB6471">
        <w:rPr>
          <w:rFonts w:ascii="Times New Roman" w:eastAsia="Times New Roman" w:hAnsi="Times New Roman" w:cs="Times New Roman"/>
          <w:sz w:val="20"/>
          <w:szCs w:val="20"/>
          <w:lang w:val="en-GB"/>
        </w:rPr>
        <w:t xml:space="preserve">est cases for such </w:t>
      </w:r>
      <w:r w:rsidR="00DB6471">
        <w:rPr>
          <w:rFonts w:ascii="Times New Roman" w:eastAsia="Times New Roman" w:hAnsi="Times New Roman" w:cs="Times New Roman"/>
          <w:sz w:val="20"/>
          <w:szCs w:val="20"/>
          <w:lang w:val="en-GB"/>
        </w:rPr>
        <w:t xml:space="preserve">split gNBs </w:t>
      </w:r>
      <w:r w:rsidR="00983ABD">
        <w:rPr>
          <w:rFonts w:ascii="Times New Roman" w:eastAsia="Times New Roman" w:hAnsi="Times New Roman" w:cs="Times New Roman"/>
          <w:sz w:val="20"/>
          <w:szCs w:val="20"/>
          <w:lang w:val="en-GB"/>
        </w:rPr>
        <w:t xml:space="preserve">product classes </w:t>
      </w:r>
      <w:r w:rsidR="00DB6471" w:rsidRPr="00DB6471">
        <w:rPr>
          <w:rFonts w:ascii="Times New Roman" w:eastAsia="Times New Roman" w:hAnsi="Times New Roman" w:cs="Times New Roman"/>
          <w:sz w:val="20"/>
          <w:szCs w:val="20"/>
          <w:lang w:val="en-GB"/>
        </w:rPr>
        <w:t>based upon and borrow</w:t>
      </w:r>
      <w:r w:rsidR="00983ABD">
        <w:rPr>
          <w:rFonts w:ascii="Times New Roman" w:eastAsia="Times New Roman" w:hAnsi="Times New Roman" w:cs="Times New Roman"/>
          <w:sz w:val="20"/>
          <w:szCs w:val="20"/>
          <w:lang w:val="en-GB"/>
        </w:rPr>
        <w:t>ing</w:t>
      </w:r>
      <w:r w:rsidR="00DB6471" w:rsidRPr="00DB6471">
        <w:rPr>
          <w:rFonts w:ascii="Times New Roman" w:eastAsia="Times New Roman" w:hAnsi="Times New Roman" w:cs="Times New Roman"/>
          <w:sz w:val="20"/>
          <w:szCs w:val="20"/>
          <w:lang w:val="en-GB"/>
        </w:rPr>
        <w:t xml:space="preserve"> heavily from the specification for the gNB product class (see TS 33.511 [6]). The main differences are the inclusion of cases for the F1 signalling and user plane connection and the E1 signalling connection on the top of the gNB cases as well as some revised cases to account for the split functionality.</w:t>
      </w:r>
    </w:p>
    <w:p w14:paraId="1963D2E5" w14:textId="256D7E49" w:rsidR="000448B1" w:rsidRDefault="00983ABD" w:rsidP="00893A6E">
      <w:pPr>
        <w:overflowPunct w:val="0"/>
        <w:autoSpaceDE w:val="0"/>
        <w:autoSpaceDN w:val="0"/>
        <w:adjustRightInd w:val="0"/>
        <w:spacing w:after="18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The </w:t>
      </w:r>
      <w:r w:rsidRPr="00983ABD">
        <w:rPr>
          <w:rFonts w:ascii="Times New Roman" w:eastAsia="Times New Roman" w:hAnsi="Times New Roman" w:cs="Times New Roman"/>
          <w:bCs/>
          <w:sz w:val="20"/>
          <w:szCs w:val="20"/>
          <w:lang w:val="en-GB"/>
        </w:rPr>
        <w:t xml:space="preserve">threats and critical assets for </w:t>
      </w:r>
      <w:r>
        <w:rPr>
          <w:rFonts w:ascii="Times New Roman" w:eastAsia="Times New Roman" w:hAnsi="Times New Roman" w:cs="Times New Roman"/>
          <w:bCs/>
          <w:sz w:val="20"/>
          <w:szCs w:val="20"/>
          <w:lang w:val="en-GB"/>
        </w:rPr>
        <w:t>the spli</w:t>
      </w:r>
      <w:r w:rsidR="0074202A">
        <w:rPr>
          <w:rFonts w:ascii="Times New Roman" w:eastAsia="Times New Roman" w:hAnsi="Times New Roman" w:cs="Times New Roman"/>
          <w:bCs/>
          <w:sz w:val="20"/>
          <w:szCs w:val="20"/>
          <w:lang w:val="en-GB"/>
        </w:rPr>
        <w:t xml:space="preserve">t gNB cases are given in TR 33.926 [1], while the split gNB specific test cases are </w:t>
      </w:r>
      <w:proofErr w:type="gramStart"/>
      <w:r w:rsidR="00DA53FB">
        <w:rPr>
          <w:rFonts w:ascii="Times New Roman" w:eastAsia="Times New Roman" w:hAnsi="Times New Roman" w:cs="Times New Roman"/>
          <w:bCs/>
          <w:sz w:val="20"/>
          <w:szCs w:val="20"/>
          <w:lang w:val="en-GB"/>
        </w:rPr>
        <w:t>provide</w:t>
      </w:r>
      <w:proofErr w:type="gramEnd"/>
      <w:r w:rsidR="00DA53FB">
        <w:rPr>
          <w:rFonts w:ascii="Times New Roman" w:eastAsia="Times New Roman" w:hAnsi="Times New Roman" w:cs="Times New Roman"/>
          <w:bCs/>
          <w:sz w:val="20"/>
          <w:szCs w:val="20"/>
          <w:lang w:val="en-GB"/>
        </w:rPr>
        <w:t xml:space="preserve"> in TS 33.523 [3]. </w:t>
      </w:r>
    </w:p>
    <w:p w14:paraId="63B13F03" w14:textId="77777777" w:rsidR="00893A6E" w:rsidRPr="00893A6E" w:rsidRDefault="00893A6E" w:rsidP="00893A6E">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rPr>
      </w:pPr>
      <w:r w:rsidRPr="00893A6E">
        <w:rPr>
          <w:rFonts w:ascii="Times New Roman" w:eastAsia="Times New Roman" w:hAnsi="Times New Roman" w:cs="Times New Roman"/>
          <w:b/>
          <w:sz w:val="20"/>
          <w:szCs w:val="20"/>
          <w:lang w:val="en-GB"/>
        </w:rPr>
        <w:t>References</w:t>
      </w:r>
    </w:p>
    <w:p w14:paraId="6FC2DC9D" w14:textId="5411FED9" w:rsidR="00B20C5D" w:rsidRPr="00B20C5D" w:rsidRDefault="00B20C5D" w:rsidP="00B20C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20C5D">
        <w:rPr>
          <w:rFonts w:ascii="Times New Roman" w:eastAsia="Times New Roman" w:hAnsi="Times New Roman" w:cs="Times New Roman"/>
          <w:sz w:val="20"/>
          <w:szCs w:val="20"/>
          <w:lang w:val="en-GB" w:eastAsia="en-GB"/>
        </w:rPr>
        <w:t xml:space="preserve">[1] </w:t>
      </w:r>
      <w:r w:rsidR="00FC49BC" w:rsidRPr="00FC49BC">
        <w:rPr>
          <w:rFonts w:ascii="Times New Roman" w:eastAsia="Times New Roman" w:hAnsi="Times New Roman" w:cs="Times New Roman"/>
          <w:sz w:val="20"/>
          <w:szCs w:val="20"/>
          <w:lang w:val="en-GB" w:eastAsia="en-GB"/>
        </w:rPr>
        <w:t>TR 33.926</w:t>
      </w:r>
      <w:r w:rsidR="000C3E0A">
        <w:rPr>
          <w:rFonts w:ascii="Times New Roman" w:eastAsia="Times New Roman" w:hAnsi="Times New Roman" w:cs="Times New Roman"/>
          <w:sz w:val="20"/>
          <w:szCs w:val="20"/>
          <w:lang w:val="en-GB" w:eastAsia="en-GB"/>
        </w:rPr>
        <w:t xml:space="preserve"> </w:t>
      </w:r>
      <w:r w:rsidR="002B4FFD">
        <w:rPr>
          <w:rFonts w:ascii="Times New Roman" w:eastAsia="Times New Roman" w:hAnsi="Times New Roman" w:cs="Times New Roman"/>
          <w:sz w:val="20"/>
          <w:szCs w:val="20"/>
          <w:lang w:val="en-GB" w:eastAsia="en-GB"/>
        </w:rPr>
        <w:tab/>
      </w:r>
      <w:r w:rsidR="00FC49BC" w:rsidRPr="00FC49BC">
        <w:rPr>
          <w:rFonts w:ascii="Times New Roman" w:eastAsia="Times New Roman" w:hAnsi="Times New Roman" w:cs="Times New Roman"/>
          <w:sz w:val="20"/>
          <w:szCs w:val="20"/>
          <w:lang w:val="en-GB" w:eastAsia="en-GB"/>
        </w:rPr>
        <w:t>Security Assurance Specification (SCAS) threats and critical assets in 3GPP network product classes</w:t>
      </w:r>
    </w:p>
    <w:p w14:paraId="7F1D3FA2" w14:textId="18D1F235" w:rsidR="000C3E0A" w:rsidRDefault="00B20C5D" w:rsidP="003B068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20C5D">
        <w:rPr>
          <w:rFonts w:ascii="Times New Roman" w:eastAsia="Times New Roman" w:hAnsi="Times New Roman" w:cs="Times New Roman"/>
          <w:sz w:val="20"/>
          <w:szCs w:val="20"/>
          <w:lang w:val="en-GB" w:eastAsia="en-GB"/>
        </w:rPr>
        <w:t>[</w:t>
      </w:r>
      <w:r w:rsidR="003B0681">
        <w:rPr>
          <w:rFonts w:ascii="Times New Roman" w:eastAsia="Times New Roman" w:hAnsi="Times New Roman" w:cs="Times New Roman"/>
          <w:sz w:val="20"/>
          <w:szCs w:val="20"/>
          <w:lang w:val="en-GB" w:eastAsia="en-GB"/>
        </w:rPr>
        <w:t>2</w:t>
      </w:r>
      <w:r w:rsidRPr="00B20C5D">
        <w:rPr>
          <w:rFonts w:ascii="Times New Roman" w:eastAsia="Times New Roman" w:hAnsi="Times New Roman" w:cs="Times New Roman"/>
          <w:sz w:val="20"/>
          <w:szCs w:val="20"/>
          <w:lang w:val="en-GB" w:eastAsia="en-GB"/>
        </w:rPr>
        <w:t xml:space="preserve">] </w:t>
      </w:r>
      <w:r w:rsidR="000C3E0A" w:rsidRPr="000C3E0A">
        <w:rPr>
          <w:rFonts w:ascii="Times New Roman" w:eastAsia="Times New Roman" w:hAnsi="Times New Roman" w:cs="Times New Roman"/>
          <w:sz w:val="20"/>
          <w:szCs w:val="20"/>
          <w:lang w:val="en-GB" w:eastAsia="en-GB"/>
        </w:rPr>
        <w:t xml:space="preserve">TS 33.511 </w:t>
      </w:r>
      <w:r w:rsidR="000C3E0A">
        <w:rPr>
          <w:rFonts w:ascii="Times New Roman" w:eastAsia="Times New Roman" w:hAnsi="Times New Roman" w:cs="Times New Roman"/>
          <w:sz w:val="20"/>
          <w:szCs w:val="20"/>
          <w:lang w:val="en-GB" w:eastAsia="en-GB"/>
        </w:rPr>
        <w:tab/>
      </w:r>
      <w:r w:rsidR="000C3E0A" w:rsidRPr="000C3E0A">
        <w:rPr>
          <w:rFonts w:ascii="Times New Roman" w:eastAsia="Times New Roman" w:hAnsi="Times New Roman" w:cs="Times New Roman"/>
          <w:sz w:val="20"/>
          <w:szCs w:val="20"/>
          <w:lang w:val="en-GB" w:eastAsia="en-GB"/>
        </w:rPr>
        <w:t xml:space="preserve">Security Assurance Specification (SCAS) for the next generation Node B (gNodeB) network product class </w:t>
      </w:r>
    </w:p>
    <w:p w14:paraId="25804336" w14:textId="6C1E0700" w:rsidR="003B0681" w:rsidRPr="00B20C5D" w:rsidRDefault="003B0681" w:rsidP="002B4F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20C5D">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3</w:t>
      </w:r>
      <w:r w:rsidRPr="00B20C5D">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 xml:space="preserve">TS </w:t>
      </w:r>
      <w:r w:rsidR="000C3E0A">
        <w:rPr>
          <w:rFonts w:ascii="Times New Roman" w:eastAsia="Times New Roman" w:hAnsi="Times New Roman" w:cs="Times New Roman"/>
          <w:sz w:val="20"/>
          <w:szCs w:val="20"/>
          <w:lang w:val="en-GB" w:eastAsia="en-GB"/>
        </w:rPr>
        <w:t>33.523</w:t>
      </w:r>
      <w:r w:rsidRPr="00B20C5D">
        <w:rPr>
          <w:rFonts w:ascii="Times New Roman" w:eastAsia="Times New Roman" w:hAnsi="Times New Roman" w:cs="Times New Roman"/>
          <w:sz w:val="20"/>
          <w:szCs w:val="20"/>
          <w:lang w:val="en-GB" w:eastAsia="en-GB"/>
        </w:rPr>
        <w:tab/>
      </w:r>
      <w:r w:rsidR="002B4FFD" w:rsidRPr="002B4FFD">
        <w:rPr>
          <w:rFonts w:ascii="Times New Roman" w:eastAsia="Times New Roman" w:hAnsi="Times New Roman" w:cs="Times New Roman"/>
          <w:sz w:val="20"/>
          <w:szCs w:val="20"/>
          <w:lang w:val="en-GB" w:eastAsia="en-GB"/>
        </w:rPr>
        <w:t>5G Security Assurance Specification (SCAS); split gNB product classes</w:t>
      </w:r>
    </w:p>
    <w:bookmarkEnd w:id="0"/>
    <w:p w14:paraId="2906CB5D" w14:textId="77777777" w:rsidR="004C6A5D" w:rsidRDefault="004C6A5D" w:rsidP="00893A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E402831" w14:textId="05E4791C" w:rsidR="00C555A8" w:rsidRPr="00C555A8" w:rsidRDefault="004C6A5D" w:rsidP="00893A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List of CRs:</w:t>
      </w:r>
    </w:p>
    <w:p w14:paraId="1AC2EFFE" w14:textId="703FCDDC" w:rsidR="00B20C5D" w:rsidRDefault="003C28DA" w:rsidP="00B20C5D">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rPr>
      </w:pPr>
      <w:hyperlink r:id="rId6" w:history="1">
        <w:r w:rsidR="009008B9">
          <w:rPr>
            <w:rStyle w:val="Hyperlink"/>
            <w:rFonts w:ascii="Arial" w:hAnsi="Arial" w:cs="Arial"/>
            <w:sz w:val="18"/>
            <w:szCs w:val="18"/>
            <w:lang w:eastAsia="en-GB"/>
          </w:rPr>
          <w:t>https://portal.3gpp.org/ChangeRequests.aspx?q=1&amp;workitem=950022</w:t>
        </w:r>
      </w:hyperlink>
      <w:r w:rsidR="00B20C5D">
        <w:rPr>
          <w:rFonts w:ascii="Arial" w:hAnsi="Arial" w:cs="Arial"/>
          <w:color w:val="000000"/>
          <w:sz w:val="18"/>
          <w:szCs w:val="18"/>
          <w:lang w:eastAsia="en-GB"/>
        </w:rPr>
        <w:t xml:space="preserve"> </w:t>
      </w:r>
    </w:p>
    <w:p w14:paraId="58BA2139" w14:textId="5100DFA0" w:rsidR="00C521EE" w:rsidRDefault="00C521EE" w:rsidP="00893A6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046BD"/>
    <w:multiLevelType w:val="hybridMultilevel"/>
    <w:tmpl w:val="0956787E"/>
    <w:lvl w:ilvl="0" w:tplc="377E267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82E054C"/>
    <w:multiLevelType w:val="hybridMultilevel"/>
    <w:tmpl w:val="ED66228C"/>
    <w:lvl w:ilvl="0" w:tplc="BD3419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4317C1"/>
    <w:multiLevelType w:val="hybridMultilevel"/>
    <w:tmpl w:val="5BCAD2B8"/>
    <w:lvl w:ilvl="0" w:tplc="BD341972">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DB16B4E"/>
    <w:multiLevelType w:val="hybridMultilevel"/>
    <w:tmpl w:val="D6CA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9601">
    <w:abstractNumId w:val="3"/>
  </w:num>
  <w:num w:numId="2" w16cid:durableId="1916695233">
    <w:abstractNumId w:val="2"/>
  </w:num>
  <w:num w:numId="3" w16cid:durableId="782454950">
    <w:abstractNumId w:val="1"/>
  </w:num>
  <w:num w:numId="4" w16cid:durableId="167210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A6E"/>
    <w:rsid w:val="000448B1"/>
    <w:rsid w:val="00045853"/>
    <w:rsid w:val="00080566"/>
    <w:rsid w:val="000C3E0A"/>
    <w:rsid w:val="000F4378"/>
    <w:rsid w:val="00124318"/>
    <w:rsid w:val="0015114B"/>
    <w:rsid w:val="00181EE0"/>
    <w:rsid w:val="00182A27"/>
    <w:rsid w:val="00185DA8"/>
    <w:rsid w:val="001B3C7F"/>
    <w:rsid w:val="001B6C84"/>
    <w:rsid w:val="002024E0"/>
    <w:rsid w:val="002044D8"/>
    <w:rsid w:val="002218BA"/>
    <w:rsid w:val="002245CD"/>
    <w:rsid w:val="00225542"/>
    <w:rsid w:val="002444D2"/>
    <w:rsid w:val="002633A9"/>
    <w:rsid w:val="002B20D8"/>
    <w:rsid w:val="002B4FFD"/>
    <w:rsid w:val="002D6692"/>
    <w:rsid w:val="002E71A6"/>
    <w:rsid w:val="00313A73"/>
    <w:rsid w:val="0032004A"/>
    <w:rsid w:val="00321773"/>
    <w:rsid w:val="003256EF"/>
    <w:rsid w:val="003477D8"/>
    <w:rsid w:val="0034785D"/>
    <w:rsid w:val="00352DB9"/>
    <w:rsid w:val="003B0681"/>
    <w:rsid w:val="003C28DA"/>
    <w:rsid w:val="0044062E"/>
    <w:rsid w:val="00466870"/>
    <w:rsid w:val="004940A9"/>
    <w:rsid w:val="004B1075"/>
    <w:rsid w:val="004C0E43"/>
    <w:rsid w:val="004C6A5D"/>
    <w:rsid w:val="005322F1"/>
    <w:rsid w:val="00535D52"/>
    <w:rsid w:val="0054596B"/>
    <w:rsid w:val="005631AC"/>
    <w:rsid w:val="005643F1"/>
    <w:rsid w:val="00566047"/>
    <w:rsid w:val="00571E5C"/>
    <w:rsid w:val="005767EB"/>
    <w:rsid w:val="00580D72"/>
    <w:rsid w:val="005A21D6"/>
    <w:rsid w:val="005A2843"/>
    <w:rsid w:val="005D0CBA"/>
    <w:rsid w:val="005E2584"/>
    <w:rsid w:val="005E25FE"/>
    <w:rsid w:val="005E74E9"/>
    <w:rsid w:val="00607EC6"/>
    <w:rsid w:val="00617516"/>
    <w:rsid w:val="0067272C"/>
    <w:rsid w:val="0068184B"/>
    <w:rsid w:val="00684926"/>
    <w:rsid w:val="00691586"/>
    <w:rsid w:val="006B5FE7"/>
    <w:rsid w:val="006C2F4A"/>
    <w:rsid w:val="006C3C62"/>
    <w:rsid w:val="006C7FE3"/>
    <w:rsid w:val="006F64E9"/>
    <w:rsid w:val="0071164A"/>
    <w:rsid w:val="00722D26"/>
    <w:rsid w:val="0074202A"/>
    <w:rsid w:val="00761698"/>
    <w:rsid w:val="00763C3E"/>
    <w:rsid w:val="0079333C"/>
    <w:rsid w:val="0079729C"/>
    <w:rsid w:val="007A3EF5"/>
    <w:rsid w:val="007A6E72"/>
    <w:rsid w:val="007B1CA2"/>
    <w:rsid w:val="007B37B3"/>
    <w:rsid w:val="007D3A39"/>
    <w:rsid w:val="007E12D0"/>
    <w:rsid w:val="007E2279"/>
    <w:rsid w:val="007E3C9C"/>
    <w:rsid w:val="00831880"/>
    <w:rsid w:val="008319FF"/>
    <w:rsid w:val="00846A70"/>
    <w:rsid w:val="008653E6"/>
    <w:rsid w:val="00893A6E"/>
    <w:rsid w:val="008B0811"/>
    <w:rsid w:val="008B75D1"/>
    <w:rsid w:val="008B782E"/>
    <w:rsid w:val="008C78F4"/>
    <w:rsid w:val="008E2FC7"/>
    <w:rsid w:val="009008B9"/>
    <w:rsid w:val="00907BFA"/>
    <w:rsid w:val="00940256"/>
    <w:rsid w:val="00943A4E"/>
    <w:rsid w:val="0094499A"/>
    <w:rsid w:val="00965972"/>
    <w:rsid w:val="00971344"/>
    <w:rsid w:val="00983ABD"/>
    <w:rsid w:val="009930CC"/>
    <w:rsid w:val="009943A4"/>
    <w:rsid w:val="009959AB"/>
    <w:rsid w:val="009A4573"/>
    <w:rsid w:val="009D2C46"/>
    <w:rsid w:val="009D7D09"/>
    <w:rsid w:val="009E0637"/>
    <w:rsid w:val="00A05B70"/>
    <w:rsid w:val="00A20B25"/>
    <w:rsid w:val="00A27198"/>
    <w:rsid w:val="00A30545"/>
    <w:rsid w:val="00A43AF8"/>
    <w:rsid w:val="00A44637"/>
    <w:rsid w:val="00A97BA3"/>
    <w:rsid w:val="00AC44FA"/>
    <w:rsid w:val="00AE1BFE"/>
    <w:rsid w:val="00AF3E1A"/>
    <w:rsid w:val="00B20C5D"/>
    <w:rsid w:val="00B5558F"/>
    <w:rsid w:val="00BB4ED5"/>
    <w:rsid w:val="00BC22CA"/>
    <w:rsid w:val="00BC41B4"/>
    <w:rsid w:val="00BD11F1"/>
    <w:rsid w:val="00BD2575"/>
    <w:rsid w:val="00C053F2"/>
    <w:rsid w:val="00C22A86"/>
    <w:rsid w:val="00C26A9B"/>
    <w:rsid w:val="00C2718D"/>
    <w:rsid w:val="00C33BBE"/>
    <w:rsid w:val="00C521EE"/>
    <w:rsid w:val="00C555A8"/>
    <w:rsid w:val="00C60396"/>
    <w:rsid w:val="00C665B4"/>
    <w:rsid w:val="00C6786A"/>
    <w:rsid w:val="00C70040"/>
    <w:rsid w:val="00CF1059"/>
    <w:rsid w:val="00D269D1"/>
    <w:rsid w:val="00D433FB"/>
    <w:rsid w:val="00D47D4B"/>
    <w:rsid w:val="00D628F4"/>
    <w:rsid w:val="00D63E45"/>
    <w:rsid w:val="00D65DBC"/>
    <w:rsid w:val="00D8460C"/>
    <w:rsid w:val="00D96291"/>
    <w:rsid w:val="00DA53FB"/>
    <w:rsid w:val="00DA6448"/>
    <w:rsid w:val="00DB1A91"/>
    <w:rsid w:val="00DB6471"/>
    <w:rsid w:val="00DD6791"/>
    <w:rsid w:val="00E17D4A"/>
    <w:rsid w:val="00EA1BE9"/>
    <w:rsid w:val="00ED1EB1"/>
    <w:rsid w:val="00EF3385"/>
    <w:rsid w:val="00F17FC2"/>
    <w:rsid w:val="00F34A0B"/>
    <w:rsid w:val="00F41CDE"/>
    <w:rsid w:val="00F77FED"/>
    <w:rsid w:val="00F85528"/>
    <w:rsid w:val="00F93F8D"/>
    <w:rsid w:val="00FB7F0F"/>
    <w:rsid w:val="00FC2279"/>
    <w:rsid w:val="00FC49BC"/>
    <w:rsid w:val="00FD64DF"/>
    <w:rsid w:val="00FD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74D5"/>
  <w15:chartTrackingRefBased/>
  <w15:docId w15:val="{D406C65A-9E52-4A31-A3BA-AA43FA71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3A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A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A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A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3A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3A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A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A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A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A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3A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3A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A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3A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3A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3A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3A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3A6E"/>
    <w:rPr>
      <w:rFonts w:eastAsiaTheme="majorEastAsia" w:cstheme="majorBidi"/>
      <w:color w:val="272727" w:themeColor="text1" w:themeTint="D8"/>
    </w:rPr>
  </w:style>
  <w:style w:type="paragraph" w:styleId="Title">
    <w:name w:val="Title"/>
    <w:basedOn w:val="Normal"/>
    <w:next w:val="Normal"/>
    <w:link w:val="TitleChar"/>
    <w:uiPriority w:val="10"/>
    <w:qFormat/>
    <w:rsid w:val="00893A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A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A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A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A6E"/>
    <w:pPr>
      <w:spacing w:before="160"/>
      <w:jc w:val="center"/>
    </w:pPr>
    <w:rPr>
      <w:i/>
      <w:iCs/>
      <w:color w:val="404040" w:themeColor="text1" w:themeTint="BF"/>
    </w:rPr>
  </w:style>
  <w:style w:type="character" w:customStyle="1" w:styleId="QuoteChar">
    <w:name w:val="Quote Char"/>
    <w:basedOn w:val="DefaultParagraphFont"/>
    <w:link w:val="Quote"/>
    <w:uiPriority w:val="29"/>
    <w:rsid w:val="00893A6E"/>
    <w:rPr>
      <w:i/>
      <w:iCs/>
      <w:color w:val="404040" w:themeColor="text1" w:themeTint="BF"/>
    </w:rPr>
  </w:style>
  <w:style w:type="paragraph" w:styleId="ListParagraph">
    <w:name w:val="List Paragraph"/>
    <w:basedOn w:val="Normal"/>
    <w:uiPriority w:val="34"/>
    <w:qFormat/>
    <w:rsid w:val="00893A6E"/>
    <w:pPr>
      <w:ind w:left="720"/>
      <w:contextualSpacing/>
    </w:pPr>
  </w:style>
  <w:style w:type="character" w:styleId="IntenseEmphasis">
    <w:name w:val="Intense Emphasis"/>
    <w:basedOn w:val="DefaultParagraphFont"/>
    <w:uiPriority w:val="21"/>
    <w:qFormat/>
    <w:rsid w:val="00893A6E"/>
    <w:rPr>
      <w:i/>
      <w:iCs/>
      <w:color w:val="0F4761" w:themeColor="accent1" w:themeShade="BF"/>
    </w:rPr>
  </w:style>
  <w:style w:type="paragraph" w:styleId="IntenseQuote">
    <w:name w:val="Intense Quote"/>
    <w:basedOn w:val="Normal"/>
    <w:next w:val="Normal"/>
    <w:link w:val="IntenseQuoteChar"/>
    <w:uiPriority w:val="30"/>
    <w:qFormat/>
    <w:rsid w:val="00893A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A6E"/>
    <w:rPr>
      <w:i/>
      <w:iCs/>
      <w:color w:val="0F4761" w:themeColor="accent1" w:themeShade="BF"/>
    </w:rPr>
  </w:style>
  <w:style w:type="character" w:styleId="IntenseReference">
    <w:name w:val="Intense Reference"/>
    <w:basedOn w:val="DefaultParagraphFont"/>
    <w:uiPriority w:val="32"/>
    <w:qFormat/>
    <w:rsid w:val="00893A6E"/>
    <w:rPr>
      <w:b/>
      <w:bCs/>
      <w:smallCaps/>
      <w:color w:val="0F4761" w:themeColor="accent1" w:themeShade="BF"/>
      <w:spacing w:val="5"/>
    </w:rPr>
  </w:style>
  <w:style w:type="character" w:styleId="Hyperlink">
    <w:name w:val="Hyperlink"/>
    <w:basedOn w:val="DefaultParagraphFont"/>
    <w:uiPriority w:val="99"/>
    <w:unhideWhenUsed/>
    <w:rsid w:val="00B20C5D"/>
    <w:rPr>
      <w:color w:val="467886" w:themeColor="hyperlink"/>
      <w:u w:val="single"/>
    </w:rPr>
  </w:style>
  <w:style w:type="character" w:styleId="UnresolvedMention">
    <w:name w:val="Unresolved Mention"/>
    <w:basedOn w:val="DefaultParagraphFont"/>
    <w:uiPriority w:val="99"/>
    <w:semiHidden/>
    <w:unhideWhenUsed/>
    <w:rsid w:val="00B20C5D"/>
    <w:rPr>
      <w:color w:val="605E5C"/>
      <w:shd w:val="clear" w:color="auto" w:fill="E1DFDD"/>
    </w:rPr>
  </w:style>
  <w:style w:type="character" w:styleId="FollowedHyperlink">
    <w:name w:val="FollowedHyperlink"/>
    <w:basedOn w:val="DefaultParagraphFont"/>
    <w:uiPriority w:val="99"/>
    <w:semiHidden/>
    <w:unhideWhenUsed/>
    <w:rsid w:val="00B20C5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6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ChangeRequests.aspx?q=1&amp;workitem=950022" TargetMode="External"/><Relationship Id="rId5" Type="http://schemas.openxmlformats.org/officeDocument/2006/relationships/hyperlink" Target="https://www.3gpp.org/ftp/Information/WI_Sheet/SP-22020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Haris Zisimopoulos</cp:lastModifiedBy>
  <cp:revision>15</cp:revision>
  <dcterms:created xsi:type="dcterms:W3CDTF">2024-06-11T09:56:00Z</dcterms:created>
  <dcterms:modified xsi:type="dcterms:W3CDTF">2024-06-11T10:24:00Z</dcterms:modified>
</cp:coreProperties>
</file>